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0"/>
        <w:ind w:left="6997" w:right="102" w:firstLine="1807"/>
        <w:jc w:val="right"/>
      </w:pPr>
      <w:r>
        <w:rPr/>
        <w:t>Утверждено и введено в действие Приказом № 3 от 21.01.2013г.</w:t>
      </w:r>
    </w:p>
    <w:p>
      <w:pPr>
        <w:pStyle w:val="BodyText"/>
        <w:spacing w:before="1"/>
        <w:ind w:left="0"/>
      </w:pPr>
    </w:p>
    <w:p>
      <w:pPr>
        <w:spacing w:before="0"/>
        <w:ind w:left="2280" w:right="2281" w:firstLine="0"/>
        <w:jc w:val="center"/>
        <w:rPr>
          <w:b/>
          <w:sz w:val="24"/>
        </w:rPr>
      </w:pPr>
      <w:r>
        <w:rPr>
          <w:b/>
          <w:sz w:val="24"/>
        </w:rPr>
        <w:t>ПОЛОЖЕНИЕ</w:t>
      </w:r>
    </w:p>
    <w:p>
      <w:pPr>
        <w:pStyle w:val="ListParagraph"/>
        <w:numPr>
          <w:ilvl w:val="0"/>
          <w:numId w:val="1"/>
        </w:numPr>
        <w:tabs>
          <w:tab w:pos="463" w:val="left" w:leader="none"/>
        </w:tabs>
        <w:spacing w:line="240" w:lineRule="auto" w:before="0" w:after="0"/>
        <w:ind w:left="282" w:right="285" w:firstLine="0"/>
        <w:jc w:val="left"/>
        <w:rPr>
          <w:sz w:val="24"/>
        </w:rPr>
      </w:pPr>
      <w:r>
        <w:rPr>
          <w:sz w:val="24"/>
        </w:rPr>
        <w:t>возмещении ущерба от порчи имущества Частного учреждения «Детский оздоровительный спортивный лагерь</w:t>
      </w:r>
      <w:r>
        <w:rPr>
          <w:spacing w:val="1"/>
          <w:sz w:val="24"/>
        </w:rPr>
        <w:t> </w:t>
      </w:r>
      <w:r>
        <w:rPr>
          <w:sz w:val="24"/>
        </w:rPr>
        <w:t>«Каравелла»</w:t>
      </w:r>
    </w:p>
    <w:p>
      <w:pPr>
        <w:pStyle w:val="BodyText"/>
        <w:ind w:left="2280" w:right="2289"/>
        <w:jc w:val="center"/>
      </w:pPr>
      <w:r>
        <w:rPr/>
        <w:t>сотрудниками и детьми в период пребывания в лагере</w:t>
      </w:r>
    </w:p>
    <w:p>
      <w:pPr>
        <w:pStyle w:val="BodyText"/>
        <w:ind w:left="0"/>
      </w:pPr>
    </w:p>
    <w:p>
      <w:pPr>
        <w:pStyle w:val="BodyText"/>
        <w:ind w:firstLine="707"/>
      </w:pPr>
      <w:r>
        <w:rPr/>
        <w:t>Гражданское законодательство устанавливает основание для возмещения вреда, причиненного имуществу граждан и организаций, и круг лиц, ответственных за его причинение.</w:t>
      </w:r>
    </w:p>
    <w:p>
      <w:pPr>
        <w:pStyle w:val="BodyText"/>
        <w:ind w:right="596" w:firstLine="707"/>
      </w:pPr>
      <w:r>
        <w:rPr/>
        <w:t>В соответствии со статьей 1064 ГК РФ вред, причиненный имуществу юридического лица, подлежит в возмещении в полном объеме, лицом, причинившим вред.</w:t>
      </w:r>
    </w:p>
    <w:p>
      <w:pPr>
        <w:pStyle w:val="BodyText"/>
        <w:ind w:left="808"/>
      </w:pPr>
      <w:r>
        <w:rPr/>
        <w:t>В соответствии со статьей 1073 ГК РФ за вред, причиненный несовершеннолетним, не</w:t>
      </w:r>
    </w:p>
    <w:p>
      <w:pPr>
        <w:pStyle w:val="BodyText"/>
        <w:ind w:right="90"/>
      </w:pPr>
      <w:r>
        <w:rPr/>
        <w:t>достигшим четырнадцати лет (малолетним), отвечают его родители (усыновители) или опекуны, если не докажут, что вред возник не по его вине.</w:t>
      </w:r>
    </w:p>
    <w:p>
      <w:pPr>
        <w:pStyle w:val="BodyText"/>
        <w:spacing w:before="1"/>
        <w:ind w:right="326" w:firstLine="707"/>
      </w:pPr>
      <w:r>
        <w:rPr/>
        <w:t>Статьей 1074 ГК РФ установлено, что несовершеннолетние в возрасте от четырнадцати до восемнадцати лет самостоятельно несут ответственность за причиненный вред на общих основаниях. В случае, когда у несовершеннолетнего в возрасте от четырнадцати до</w:t>
      </w:r>
    </w:p>
    <w:p>
      <w:pPr>
        <w:pStyle w:val="BodyText"/>
        <w:ind w:right="319"/>
        <w:jc w:val="both"/>
      </w:pPr>
      <w:r>
        <w:rPr/>
        <w:t>восемнадцати лет нет доходов или иного имущества, достаточных для возмещения вреда, вред должен быть возмещен полностью или в недостающей части его родителями (усыновителями) или опекунами, если они не докажут, что вред возник не по его вине.</w:t>
      </w:r>
    </w:p>
    <w:p>
      <w:pPr>
        <w:pStyle w:val="BodyText"/>
        <w:ind w:right="207" w:firstLine="707"/>
      </w:pPr>
      <w:r>
        <w:rPr/>
        <w:t>При обнаружении факта порчи имущества лагеря, его зданий, сооружений и инвентаря в каждом случае необходимо: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0" w:after="0"/>
        <w:ind w:left="100" w:right="368" w:firstLine="707"/>
        <w:jc w:val="left"/>
        <w:rPr>
          <w:sz w:val="24"/>
        </w:rPr>
      </w:pPr>
      <w:r>
        <w:rPr>
          <w:sz w:val="24"/>
        </w:rPr>
        <w:t>Сотрудникам лагеря в составе группы из трех лиц – должностного лица и двух очевидцев составлять акт об установлении факта порчи имущества с указанием обстоятельств обнаружения порчи имущества, лиц, причинивших ущерб, описание повреждения имущества или указание на его полную утрату. В необходимых случаях к акту прикладывать</w:t>
      </w:r>
      <w:r>
        <w:rPr>
          <w:spacing w:val="-31"/>
          <w:sz w:val="24"/>
        </w:rPr>
        <w:t> </w:t>
      </w:r>
      <w:r>
        <w:rPr>
          <w:sz w:val="24"/>
        </w:rPr>
        <w:t>фотографии повреждений.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1" w:after="0"/>
        <w:ind w:left="100" w:right="473" w:firstLine="707"/>
        <w:jc w:val="left"/>
        <w:rPr>
          <w:sz w:val="24"/>
        </w:rPr>
      </w:pPr>
      <w:r>
        <w:rPr>
          <w:sz w:val="24"/>
        </w:rPr>
        <w:t>Бухгалтерии ЧУ «ДОСЛ «Каравелла» оформлять документ о размере причиненного ущерба (справка о стоимости, калькуляция стоимости восстановительного</w:t>
      </w:r>
      <w:r>
        <w:rPr>
          <w:spacing w:val="-9"/>
          <w:sz w:val="24"/>
        </w:rPr>
        <w:t> </w:t>
      </w:r>
      <w:r>
        <w:rPr>
          <w:sz w:val="24"/>
        </w:rPr>
        <w:t>ремонта).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0" w:after="0"/>
        <w:ind w:left="100" w:right="221" w:firstLine="707"/>
        <w:jc w:val="left"/>
        <w:rPr>
          <w:sz w:val="24"/>
        </w:rPr>
      </w:pPr>
      <w:r>
        <w:rPr>
          <w:sz w:val="24"/>
        </w:rPr>
        <w:t>По каждому случаю порчи имущества направлять родителям виновного в причинении ущерба ребенка уведомление о причине ущерба с предложением возмещения ущерба в</w:t>
      </w:r>
      <w:r>
        <w:rPr>
          <w:spacing w:val="-11"/>
          <w:sz w:val="24"/>
        </w:rPr>
        <w:t> </w:t>
      </w:r>
      <w:r>
        <w:rPr>
          <w:sz w:val="24"/>
        </w:rPr>
        <w:t>10-</w:t>
      </w:r>
    </w:p>
    <w:p>
      <w:pPr>
        <w:pStyle w:val="BodyText"/>
      </w:pPr>
      <w:r>
        <w:rPr/>
        <w:t>дневный срок.</w:t>
      </w:r>
    </w:p>
    <w:p>
      <w:pPr>
        <w:pStyle w:val="ListParagraph"/>
        <w:numPr>
          <w:ilvl w:val="1"/>
          <w:numId w:val="1"/>
        </w:numPr>
        <w:tabs>
          <w:tab w:pos="1049" w:val="left" w:leader="none"/>
        </w:tabs>
        <w:spacing w:line="240" w:lineRule="auto" w:before="0" w:after="0"/>
        <w:ind w:left="100" w:right="415" w:firstLine="707"/>
        <w:jc w:val="left"/>
        <w:rPr>
          <w:sz w:val="24"/>
        </w:rPr>
      </w:pPr>
      <w:r>
        <w:rPr>
          <w:sz w:val="24"/>
        </w:rPr>
        <w:t>При отказе в возмещении вреда по каждому случаю направлять исковые заявления</w:t>
      </w:r>
      <w:r>
        <w:rPr>
          <w:spacing w:val="-33"/>
          <w:sz w:val="24"/>
        </w:rPr>
        <w:t> </w:t>
      </w:r>
      <w:r>
        <w:rPr>
          <w:sz w:val="24"/>
        </w:rPr>
        <w:t>с требованием о возмещении вреда в суд по месту жительства ребенка или его</w:t>
      </w:r>
      <w:r>
        <w:rPr>
          <w:spacing w:val="-17"/>
          <w:sz w:val="24"/>
        </w:rPr>
        <w:t> </w:t>
      </w:r>
      <w:r>
        <w:rPr>
          <w:sz w:val="24"/>
        </w:rPr>
        <w:t>родителей.</w:t>
      </w:r>
    </w:p>
    <w:p>
      <w:pPr>
        <w:pStyle w:val="BodyText"/>
        <w:ind w:left="0"/>
      </w:pPr>
    </w:p>
    <w:p>
      <w:pPr>
        <w:pStyle w:val="BodyText"/>
        <w:ind w:left="808"/>
      </w:pPr>
      <w:r>
        <w:rPr/>
        <w:t>Настоящие положение разместить на видных местах на территории ЧУ «ДОСЛ</w:t>
      </w:r>
    </w:p>
    <w:p>
      <w:pPr>
        <w:pStyle w:val="BodyText"/>
      </w:pPr>
      <w:r>
        <w:rPr/>
        <w:t>«Каравелла».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230"/>
        <w:ind w:right="5181"/>
      </w:pPr>
      <w:r>
        <w:rPr/>
        <w:t>Разработано при участии юридической службы ОАО «Завод им. А.А.Кулакова».</w:t>
      </w:r>
    </w:p>
    <w:sectPr>
      <w:type w:val="continuous"/>
      <w:pgSz w:w="11910" w:h="16840"/>
      <w:pgMar w:top="460" w:bottom="280" w:left="122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о"/>
      <w:lvlJc w:val="left"/>
      <w:pPr>
        <w:ind w:left="282" w:hanging="180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0" w:hanging="240"/>
        <w:jc w:val="left"/>
      </w:pPr>
      <w:rPr>
        <w:rFonts w:hint="default" w:ascii="Times New Roman" w:hAnsi="Times New Roman"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0"/>
      <w:numFmt w:val="bullet"/>
      <w:lvlText w:val="•"/>
      <w:lvlJc w:val="left"/>
      <w:pPr>
        <w:ind w:left="1378" w:hanging="240"/>
      </w:pPr>
      <w:rPr>
        <w:rFonts w:hint="default"/>
        <w:lang w:val="ru-RU" w:eastAsia="ru-RU" w:bidi="ru-RU"/>
      </w:rPr>
    </w:lvl>
    <w:lvl w:ilvl="3">
      <w:start w:val="0"/>
      <w:numFmt w:val="bullet"/>
      <w:lvlText w:val="•"/>
      <w:lvlJc w:val="left"/>
      <w:pPr>
        <w:ind w:left="2476" w:hanging="240"/>
      </w:pPr>
      <w:rPr>
        <w:rFonts w:hint="default"/>
        <w:lang w:val="ru-RU" w:eastAsia="ru-RU" w:bidi="ru-RU"/>
      </w:rPr>
    </w:lvl>
    <w:lvl w:ilvl="4">
      <w:start w:val="0"/>
      <w:numFmt w:val="bullet"/>
      <w:lvlText w:val="•"/>
      <w:lvlJc w:val="left"/>
      <w:pPr>
        <w:ind w:left="3575" w:hanging="240"/>
      </w:pPr>
      <w:rPr>
        <w:rFonts w:hint="default"/>
        <w:lang w:val="ru-RU" w:eastAsia="ru-RU" w:bidi="ru-RU"/>
      </w:rPr>
    </w:lvl>
    <w:lvl w:ilvl="5">
      <w:start w:val="0"/>
      <w:numFmt w:val="bullet"/>
      <w:lvlText w:val="•"/>
      <w:lvlJc w:val="left"/>
      <w:pPr>
        <w:ind w:left="4673" w:hanging="240"/>
      </w:pPr>
      <w:rPr>
        <w:rFonts w:hint="default"/>
        <w:lang w:val="ru-RU" w:eastAsia="ru-RU" w:bidi="ru-RU"/>
      </w:rPr>
    </w:lvl>
    <w:lvl w:ilvl="6">
      <w:start w:val="0"/>
      <w:numFmt w:val="bullet"/>
      <w:lvlText w:val="•"/>
      <w:lvlJc w:val="left"/>
      <w:pPr>
        <w:ind w:left="5772" w:hanging="240"/>
      </w:pPr>
      <w:rPr>
        <w:rFonts w:hint="default"/>
        <w:lang w:val="ru-RU" w:eastAsia="ru-RU" w:bidi="ru-RU"/>
      </w:rPr>
    </w:lvl>
    <w:lvl w:ilvl="7">
      <w:start w:val="0"/>
      <w:numFmt w:val="bullet"/>
      <w:lvlText w:val="•"/>
      <w:lvlJc w:val="left"/>
      <w:pPr>
        <w:ind w:left="6870" w:hanging="240"/>
      </w:pPr>
      <w:rPr>
        <w:rFonts w:hint="default"/>
        <w:lang w:val="ru-RU" w:eastAsia="ru-RU" w:bidi="ru-RU"/>
      </w:rPr>
    </w:lvl>
    <w:lvl w:ilvl="8">
      <w:start w:val="0"/>
      <w:numFmt w:val="bullet"/>
      <w:lvlText w:val="•"/>
      <w:lvlJc w:val="left"/>
      <w:pPr>
        <w:ind w:left="7969" w:hanging="24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ru-RU" w:bidi="ru-RU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styleId="ListParagraph" w:type="paragraph">
    <w:name w:val="List Paragraph"/>
    <w:basedOn w:val="Normal"/>
    <w:uiPriority w:val="1"/>
    <w:qFormat/>
    <w:pPr>
      <w:ind w:left="100" w:right="221" w:firstLine="707"/>
    </w:pPr>
    <w:rPr>
      <w:rFonts w:ascii="Times New Roman" w:hAnsi="Times New Roman" w:eastAsia="Times New Roman" w:cs="Times New Roman"/>
      <w:lang w:val="ru-RU" w:eastAsia="ru-RU" w:bidi="ru-RU"/>
    </w:rPr>
  </w:style>
  <w:style w:styleId="TableParagraph" w:type="paragraph">
    <w:name w:val="Table Paragraph"/>
    <w:basedOn w:val="Normal"/>
    <w:uiPriority w:val="1"/>
    <w:qFormat/>
    <w:pPr/>
    <w:rPr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Слепов</dc:creator>
  <dc:title>УТВЕРЖДЕНО</dc:title>
  <dcterms:created xsi:type="dcterms:W3CDTF">2020-03-06T10:43:34Z</dcterms:created>
  <dcterms:modified xsi:type="dcterms:W3CDTF">2020-03-06T10:43:34Z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2020-03-06T00:00:00Z</vt:filetime>
  </property>
</Properties>
</file>